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B4648" w14:textId="77777777" w:rsidR="00B3356B" w:rsidRDefault="00B3356B" w:rsidP="00D81D9B">
      <w:pPr>
        <w:pStyle w:val="Bodytext4"/>
        <w:shd w:val="clear" w:color="auto" w:fill="auto"/>
        <w:spacing w:before="0" w:after="0" w:line="494" w:lineRule="exact"/>
        <w:rPr>
          <w:rFonts w:asciiTheme="minorHAnsi" w:hAnsiTheme="minorHAnsi" w:cstheme="minorHAnsi"/>
          <w:sz w:val="24"/>
          <w:szCs w:val="24"/>
          <w:u w:val="single"/>
        </w:rPr>
      </w:pPr>
    </w:p>
    <w:p w14:paraId="1EC7BE4E" w14:textId="6CA5BFC8"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w:t>
      </w:r>
      <w:r w:rsidRPr="00D81D9B">
        <w:rPr>
          <w:rFonts w:eastAsia="Courier New" w:cstheme="minorHAnsi"/>
          <w:kern w:val="0"/>
          <w:sz w:val="24"/>
          <w:szCs w:val="24"/>
          <w:lang w:val="ro-RO" w:eastAsia="ro-RO"/>
          <w14:ligatures w14:val="none"/>
        </w:rPr>
        <w:lastRenderedPageBreak/>
        <w:t>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w:t>
      </w:r>
      <w:r w:rsidRPr="00D81D9B">
        <w:rPr>
          <w:rFonts w:eastAsia="Courier New" w:cstheme="minorHAnsi"/>
          <w:color w:val="000000"/>
          <w:kern w:val="0"/>
          <w:sz w:val="24"/>
          <w:szCs w:val="24"/>
          <w:lang w:val="ro-RO" w:eastAsia="ro-RO"/>
          <w14:ligatures w14:val="none"/>
        </w:rPr>
        <w:lastRenderedPageBreak/>
        <w:t xml:space="preserve">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w:t>
      </w:r>
      <w:r w:rsidRPr="00D81D9B">
        <w:rPr>
          <w:rFonts w:eastAsia="Courier New" w:cstheme="minorHAnsi"/>
          <w:kern w:val="0"/>
          <w:sz w:val="24"/>
          <w:szCs w:val="24"/>
          <w:lang w:val="ro-RO" w:eastAsia="ro-RO"/>
          <w14:ligatures w14:val="none"/>
        </w:rPr>
        <w:lastRenderedPageBreak/>
        <w:t xml:space="preserve">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Pr="00D81D9B">
        <w:rPr>
          <w:rFonts w:eastAsia="Courier New" w:cstheme="minorHAnsi"/>
          <w:color w:val="000000"/>
          <w:kern w:val="0"/>
          <w:sz w:val="24"/>
          <w:szCs w:val="24"/>
          <w:lang w:val="ro-RO" w:eastAsia="ro-RO"/>
          <w14:ligatures w14:val="none"/>
        </w:rPr>
        <w:lastRenderedPageBreak/>
        <w:t xml:space="preserve">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152FFC73"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w:t>
      </w:r>
      <w:r w:rsidR="006556C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73CF2E3D" w14:textId="4B02F249" w:rsidR="00893484" w:rsidRPr="006556CC" w:rsidRDefault="00893484" w:rsidP="000E44C9">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556CC">
        <w:rPr>
          <w:rFonts w:eastAsia="Courier New" w:cstheme="minorHAnsi"/>
          <w:b/>
          <w:bCs/>
          <w:kern w:val="0"/>
          <w:sz w:val="24"/>
          <w:szCs w:val="24"/>
          <w:lang w:val="ro-RO" w:eastAsia="ro-RO"/>
          <w14:ligatures w14:val="none"/>
        </w:rPr>
        <w:t xml:space="preserve">7) </w:t>
      </w:r>
      <w:r w:rsidRPr="006556CC">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r w:rsidR="006556CC" w:rsidRPr="006556CC">
        <w:rPr>
          <w:rFonts w:eastAsia="Courier New" w:cstheme="minorHAnsi"/>
          <w:kern w:val="0"/>
          <w:sz w:val="24"/>
          <w:szCs w:val="24"/>
          <w:lang w:val="ro-RO" w:eastAsia="ro-RO"/>
          <w14:ligatures w14:val="none"/>
        </w:rPr>
        <w:fldChar w:fldCharType="begin"/>
      </w:r>
      <w:r w:rsidR="006556CC" w:rsidRPr="006556CC">
        <w:rPr>
          <w:rFonts w:eastAsia="Courier New" w:cstheme="minorHAnsi"/>
          <w:kern w:val="0"/>
          <w:sz w:val="24"/>
          <w:szCs w:val="24"/>
          <w:lang w:val="ro-RO" w:eastAsia="ro-RO"/>
          <w14:ligatures w14:val="none"/>
        </w:rPr>
        <w:instrText>HYPERLINK "</w:instrText>
      </w:r>
      <w:r w:rsidR="006556CC" w:rsidRPr="006556CC">
        <w:rPr>
          <w:rFonts w:eastAsia="Courier New" w:cstheme="minorHAnsi"/>
          <w:kern w:val="0"/>
          <w:sz w:val="24"/>
          <w:szCs w:val="24"/>
          <w:lang w:val="ro-RO" w:eastAsia="ro-RO"/>
          <w14:ligatures w14:val="none"/>
        </w:rPr>
        <w:instrText>https://dublafinantare.fonduri-ue.ro</w:instrText>
      </w:r>
      <w:r w:rsidR="006556CC" w:rsidRPr="006556CC">
        <w:rPr>
          <w:rFonts w:eastAsia="Courier New" w:cstheme="minorHAnsi"/>
          <w:kern w:val="0"/>
          <w:sz w:val="24"/>
          <w:szCs w:val="24"/>
          <w:lang w:val="ro-RO" w:eastAsia="ro-RO"/>
          <w14:ligatures w14:val="none"/>
        </w:rPr>
        <w:instrText>"</w:instrText>
      </w:r>
      <w:r w:rsidR="006556CC" w:rsidRPr="006556CC">
        <w:rPr>
          <w:rFonts w:eastAsia="Courier New" w:cstheme="minorHAnsi"/>
          <w:kern w:val="0"/>
          <w:sz w:val="24"/>
          <w:szCs w:val="24"/>
          <w:lang w:val="ro-RO" w:eastAsia="ro-RO"/>
          <w14:ligatures w14:val="none"/>
        </w:rPr>
        <w:fldChar w:fldCharType="separate"/>
      </w:r>
      <w:r w:rsidR="006556CC" w:rsidRPr="006556CC">
        <w:rPr>
          <w:rStyle w:val="Hyperlink"/>
          <w:rFonts w:eastAsia="Courier New" w:cstheme="minorHAnsi"/>
          <w:kern w:val="0"/>
          <w:sz w:val="24"/>
          <w:szCs w:val="24"/>
          <w:lang w:val="ro-RO" w:eastAsia="ro-RO"/>
          <w14:ligatures w14:val="none"/>
        </w:rPr>
        <w:t>https://dublafinantare.fonduri-ue.ro</w:t>
      </w:r>
      <w:r w:rsidR="006556CC" w:rsidRPr="006556CC">
        <w:rPr>
          <w:rFonts w:eastAsia="Courier New" w:cstheme="minorHAnsi"/>
          <w:kern w:val="0"/>
          <w:sz w:val="24"/>
          <w:szCs w:val="24"/>
          <w:lang w:val="ro-RO" w:eastAsia="ro-RO"/>
          <w14:ligatures w14:val="none"/>
        </w:rPr>
        <w:fldChar w:fldCharType="end"/>
      </w:r>
      <w:r w:rsidRPr="006556CC">
        <w:rPr>
          <w:rFonts w:eastAsia="Courier New" w:cstheme="minorHAnsi"/>
          <w:kern w:val="0"/>
          <w:sz w:val="24"/>
          <w:szCs w:val="24"/>
          <w:lang w:val="ro-RO" w:eastAsia="ro-RO"/>
          <w14:ligatures w14:val="none"/>
        </w:rPr>
        <w:t>,</w:t>
      </w:r>
      <w:r w:rsidR="006556CC">
        <w:rPr>
          <w:rFonts w:eastAsia="Courier New" w:cstheme="minorHAnsi"/>
          <w:kern w:val="0"/>
          <w:sz w:val="24"/>
          <w:szCs w:val="24"/>
          <w:lang w:val="ro-RO" w:eastAsia="ro-RO"/>
          <w14:ligatures w14:val="none"/>
        </w:rPr>
        <w:t xml:space="preserve"> </w:t>
      </w:r>
      <w:r w:rsidRPr="006556CC">
        <w:rPr>
          <w:rFonts w:eastAsia="Courier New" w:cstheme="minorHAnsi"/>
          <w:kern w:val="0"/>
          <w:sz w:val="24"/>
          <w:szCs w:val="24"/>
          <w:lang w:val="ro-RO" w:eastAsia="ro-RO"/>
          <w14:ligatures w14:val="none"/>
        </w:rPr>
        <w:t>ce permite interogarea datelor stocate în sistemele informatice ale fondurilor din PNRR (e_SMC.pnrr.gov.ro și proiecte.pnrr.gov.ro), cât şi a celor din programele finanţate din politica de coeziune (SMIS).</w:t>
      </w:r>
    </w:p>
    <w:p w14:paraId="57BA805F" w14:textId="69890F48" w:rsidR="00D81D9B" w:rsidRPr="0067127A" w:rsidRDefault="00893484" w:rsidP="0067127A">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893484">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w:t>
      </w:r>
      <w:r w:rsidRPr="00D81D9B">
        <w:rPr>
          <w:rFonts w:eastAsia="Courier New" w:cstheme="minorHAnsi"/>
          <w:kern w:val="0"/>
          <w:sz w:val="24"/>
          <w:szCs w:val="24"/>
          <w:lang w:val="ro-RO" w:eastAsia="ro-RO"/>
          <w14:ligatures w14:val="none"/>
        </w:rPr>
        <w:lastRenderedPageBreak/>
        <w:t xml:space="preserve">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stabilirea dobânzilor datorate pentru neachitarea la termen a obligațiilor prevăzute în titlul de creanță, prin emiterea proceselor verbale de stabilire a creanțelor bugetare rezultate din </w:t>
      </w:r>
      <w:r w:rsidRPr="00D81D9B">
        <w:rPr>
          <w:rFonts w:eastAsia="Courier New" w:cstheme="minorHAnsi"/>
          <w:kern w:val="0"/>
          <w:sz w:val="24"/>
          <w:szCs w:val="24"/>
          <w:lang w:val="ro-RO" w:eastAsia="ro-RO" w:bidi="ro-RO"/>
          <w14:ligatures w14:val="none"/>
        </w:rPr>
        <w:lastRenderedPageBreak/>
        <w:t>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w:t>
      </w:r>
      <w:r w:rsidRPr="00D81D9B">
        <w:rPr>
          <w:rFonts w:eastAsia="Courier New" w:cstheme="minorHAnsi"/>
          <w:kern w:val="0"/>
          <w:sz w:val="24"/>
          <w:szCs w:val="24"/>
          <w:lang w:val="ro-RO" w:eastAsia="ro-RO"/>
          <w14:ligatures w14:val="none"/>
        </w:rPr>
        <w:lastRenderedPageBreak/>
        <w:t xml:space="preserve">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w:t>
      </w:r>
      <w:r w:rsidRPr="00D81D9B">
        <w:rPr>
          <w:rFonts w:eastAsia="Courier New" w:cstheme="minorHAnsi"/>
          <w:kern w:val="0"/>
          <w:sz w:val="24"/>
          <w:szCs w:val="24"/>
          <w:lang w:val="ro-RO" w:eastAsia="ro-RO"/>
          <w14:ligatures w14:val="none"/>
        </w:rPr>
        <w:lastRenderedPageBreak/>
        <w:t>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3F466B8A" w14:textId="01021148" w:rsid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EAFE2CD" w14:textId="77777777" w:rsidR="00460920" w:rsidRPr="00460920" w:rsidRDefault="00460920"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0B987092" w14:textId="77777777" w:rsid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Art. 15 -  Condiții specifice aplicabile apelului</w:t>
      </w:r>
    </w:p>
    <w:p w14:paraId="69BEACC5" w14:textId="45559345" w:rsidR="00753F67" w:rsidRDefault="00753F67" w:rsidP="00460920">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1)</w:t>
      </w:r>
      <w:r>
        <w:rPr>
          <w:rFonts w:eastAsia="Courier New" w:cstheme="minorHAnsi"/>
          <w:kern w:val="0"/>
          <w:sz w:val="24"/>
          <w:szCs w:val="24"/>
          <w:lang w:val="ro-RO" w:eastAsia="ro-RO"/>
          <w14:ligatures w14:val="none"/>
        </w:rPr>
        <w:t xml:space="preserve"> </w:t>
      </w:r>
      <w:r w:rsidRPr="006D2EE4">
        <w:rPr>
          <w:rFonts w:eastAsia="Courier New" w:cstheme="minorHAnsi"/>
          <w:kern w:val="0"/>
          <w:sz w:val="24"/>
          <w:szCs w:val="24"/>
          <w:lang w:val="ro-RO" w:eastAsia="ro-RO"/>
          <w14:ligatures w14:val="none"/>
        </w:rPr>
        <w:t xml:space="preserve">Beneficiarul are obligația ca pe perioada de </w:t>
      </w:r>
      <w:r>
        <w:rPr>
          <w:rFonts w:eastAsia="Courier New" w:cstheme="minorHAnsi"/>
          <w:kern w:val="0"/>
          <w:sz w:val="24"/>
          <w:szCs w:val="24"/>
          <w:lang w:val="ro-RO" w:eastAsia="ro-RO"/>
          <w14:ligatures w14:val="none"/>
        </w:rPr>
        <w:t>implementare a contractului de finanțare, precum și pe perioada de durabilitate a acestuia</w:t>
      </w:r>
      <w:r w:rsidRPr="006D2EE4">
        <w:rPr>
          <w:rFonts w:eastAsia="Courier New" w:cstheme="minorHAnsi"/>
          <w:kern w:val="0"/>
          <w:sz w:val="24"/>
          <w:szCs w:val="24"/>
          <w:lang w:val="ro-RO" w:eastAsia="ro-RO"/>
          <w14:ligatures w14:val="none"/>
        </w:rPr>
        <w:t xml:space="preserve">, să </w:t>
      </w:r>
      <w:r>
        <w:rPr>
          <w:rFonts w:eastAsia="Courier New" w:cstheme="minorHAnsi"/>
          <w:kern w:val="0"/>
          <w:sz w:val="24"/>
          <w:szCs w:val="24"/>
          <w:lang w:val="ro-RO" w:eastAsia="ro-RO"/>
          <w14:ligatures w14:val="none"/>
        </w:rPr>
        <w:t xml:space="preserve">nu afecteze condițiile de construire/exploatare asupra infrastructurii imobilului obiect al proiectului, în caz contrar </w:t>
      </w:r>
      <w:r w:rsidRPr="006D2EE4">
        <w:rPr>
          <w:rFonts w:eastAsia="Courier New" w:cstheme="minorHAnsi"/>
          <w:kern w:val="0"/>
          <w:sz w:val="24"/>
          <w:szCs w:val="24"/>
          <w:lang w:val="ro-RO" w:eastAsia="ro-RO"/>
          <w14:ligatures w14:val="none"/>
        </w:rPr>
        <w:t>AM</w:t>
      </w:r>
      <w:r w:rsidR="007646FD">
        <w:rPr>
          <w:rFonts w:eastAsia="Courier New" w:cstheme="minorHAnsi"/>
          <w:kern w:val="0"/>
          <w:sz w:val="24"/>
          <w:szCs w:val="24"/>
          <w:lang w:val="ro-RO" w:eastAsia="ro-RO"/>
          <w14:ligatures w14:val="none"/>
        </w:rPr>
        <w:t>PRSM</w:t>
      </w:r>
      <w:r w:rsidRPr="006D2EE4">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 </w:t>
      </w:r>
    </w:p>
    <w:p w14:paraId="6E09E809" w14:textId="68CAD263" w:rsidR="001D3E8D" w:rsidRPr="006D2EE4" w:rsidRDefault="00A469D7"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2</w:t>
      </w:r>
      <w:r w:rsidR="001D3E8D" w:rsidRPr="00125AE6">
        <w:rPr>
          <w:rFonts w:eastAsia="Courier New" w:cstheme="minorHAnsi"/>
          <w:b/>
          <w:bCs/>
          <w:kern w:val="0"/>
          <w:sz w:val="24"/>
          <w:szCs w:val="24"/>
          <w:lang w:val="ro-RO" w:eastAsia="ro-RO"/>
          <w14:ligatures w14:val="none"/>
        </w:rPr>
        <w:t>)</w:t>
      </w:r>
      <w:r w:rsidR="001D3E8D">
        <w:rPr>
          <w:rFonts w:eastAsia="Courier New" w:cstheme="minorHAnsi"/>
          <w:kern w:val="0"/>
          <w:sz w:val="24"/>
          <w:szCs w:val="24"/>
          <w:lang w:val="ro-RO" w:eastAsia="ro-RO"/>
          <w14:ligatures w14:val="none"/>
        </w:rPr>
        <w:t xml:space="preserve"> </w:t>
      </w:r>
      <w:r w:rsidR="001D3E8D" w:rsidRPr="006D2EE4">
        <w:rPr>
          <w:rFonts w:eastAsia="Courier New" w:cstheme="minorHAnsi"/>
          <w:kern w:val="0"/>
          <w:sz w:val="24"/>
          <w:szCs w:val="24"/>
          <w:lang w:val="ro-RO" w:eastAsia="ro-RO"/>
          <w14:ligatures w14:val="none"/>
        </w:rPr>
        <w:t>Beneficiarul se obligă să nu schimbe natura activităţii publice corespunzătoare destinației principale a clădirii (funcțiunea clădirii) pentru care s-a acordat finanţare, în condiţiile standardelor şi legislaţiei specifice aplic</w:t>
      </w:r>
      <w:r w:rsidR="001D3E8D" w:rsidRPr="00A469D7">
        <w:rPr>
          <w:rFonts w:eastAsia="Courier New" w:cstheme="minorHAnsi"/>
          <w:kern w:val="0"/>
          <w:sz w:val="24"/>
          <w:szCs w:val="24"/>
          <w:lang w:val="ro-RO" w:eastAsia="ro-RO"/>
          <w14:ligatures w14:val="none"/>
        </w:rPr>
        <w:t xml:space="preserve">abile în vigoare, pe perioada de </w:t>
      </w:r>
      <w:r w:rsidR="001D3E8D" w:rsidRPr="00A469D7">
        <w:rPr>
          <w:sz w:val="24"/>
          <w:szCs w:val="24"/>
          <w:lang w:val="ro-RO"/>
        </w:rPr>
        <w:t>implementare și</w:t>
      </w:r>
      <w:r w:rsidR="001D3E8D" w:rsidRPr="00A469D7">
        <w:rPr>
          <w:rFonts w:eastAsia="Courier New" w:cstheme="minorHAnsi"/>
          <w:kern w:val="0"/>
          <w:sz w:val="24"/>
          <w:szCs w:val="24"/>
          <w:lang w:val="ro-RO" w:eastAsia="ro-RO"/>
          <w14:ligatures w14:val="none"/>
        </w:rPr>
        <w:t xml:space="preserve"> durabilitate a proiectului.</w:t>
      </w:r>
      <w:r w:rsidR="001D3E8D" w:rsidRPr="006D2EE4">
        <w:rPr>
          <w:rFonts w:eastAsia="Courier New" w:cstheme="minorHAnsi"/>
          <w:kern w:val="0"/>
          <w:sz w:val="24"/>
          <w:szCs w:val="24"/>
          <w:lang w:val="ro-RO" w:eastAsia="ro-RO"/>
          <w14:ligatures w14:val="none"/>
        </w:rPr>
        <w:t xml:space="preserve">  </w:t>
      </w:r>
    </w:p>
    <w:p w14:paraId="5CA36742" w14:textId="5847754E" w:rsidR="001D3E8D" w:rsidRPr="001D3E8D" w:rsidRDefault="00A469D7"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3</w:t>
      </w:r>
      <w:r w:rsidR="001D3E8D" w:rsidRPr="00125AE6">
        <w:rPr>
          <w:rFonts w:eastAsia="Courier New" w:cstheme="minorHAnsi"/>
          <w:b/>
          <w:bCs/>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în caz contrar</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AM</w:t>
      </w:r>
      <w:r w:rsidR="001D3E8D">
        <w:rPr>
          <w:rFonts w:eastAsia="Courier New" w:cstheme="minorHAnsi"/>
          <w:kern w:val="0"/>
          <w:sz w:val="24"/>
          <w:szCs w:val="24"/>
          <w:lang w:val="ro-RO" w:eastAsia="ro-RO"/>
          <w14:ligatures w14:val="none"/>
        </w:rPr>
        <w:t>PRSM</w:t>
      </w:r>
      <w:r w:rsidR="001D3E8D" w:rsidRPr="001D3E8D">
        <w:rPr>
          <w:rFonts w:eastAsia="Courier New" w:cstheme="minorHAnsi"/>
          <w:kern w:val="0"/>
          <w:sz w:val="24"/>
          <w:szCs w:val="24"/>
          <w:lang w:val="ro-RO" w:eastAsia="ro-RO"/>
          <w14:ligatures w14:val="none"/>
        </w:rPr>
        <w:t xml:space="preserve"> putând dispune </w:t>
      </w:r>
      <w:r w:rsidR="001D3E8D" w:rsidRPr="001D3E8D">
        <w:rPr>
          <w:rFonts w:eastAsia="Courier New" w:cstheme="minorHAnsi"/>
          <w:kern w:val="0"/>
          <w:sz w:val="24"/>
          <w:szCs w:val="24"/>
          <w:lang w:val="ro-RO" w:eastAsia="ro-RO"/>
          <w14:ligatures w14:val="none"/>
        </w:rPr>
        <w:lastRenderedPageBreak/>
        <w:t>rezilierea și recuperarea finanțării acordate în conformitate cu prevederile prezentului contract.</w:t>
      </w:r>
    </w:p>
    <w:p w14:paraId="3DC93410" w14:textId="77777777" w:rsidR="00AA3AF9" w:rsidRPr="00B65AFA" w:rsidRDefault="00A469D7" w:rsidP="00AA3AF9">
      <w:pPr>
        <w:pStyle w:val="ListParagraph"/>
        <w:numPr>
          <w:ilvl w:val="0"/>
          <w:numId w:val="7"/>
        </w:numPr>
        <w:autoSpaceDE w:val="0"/>
        <w:autoSpaceDN w:val="0"/>
        <w:adjustRightInd w:val="0"/>
        <w:spacing w:after="143"/>
        <w:ind w:left="-90"/>
        <w:jc w:val="both"/>
        <w:rPr>
          <w:rFonts w:eastAsia="Courier New" w:cstheme="minorHAnsi"/>
          <w:lang w:eastAsia="ro-RO"/>
        </w:rPr>
      </w:pPr>
      <w:r w:rsidRPr="00B65AFA">
        <w:rPr>
          <w:rFonts w:eastAsia="Courier New" w:cstheme="minorHAnsi"/>
          <w:b/>
          <w:bCs/>
          <w:kern w:val="0"/>
          <w:lang w:eastAsia="ro-RO"/>
          <w14:ligatures w14:val="none"/>
        </w:rPr>
        <w:t>4</w:t>
      </w:r>
      <w:r w:rsidR="007646FD" w:rsidRPr="00B65AFA">
        <w:rPr>
          <w:rFonts w:eastAsia="Courier New" w:cstheme="minorHAnsi"/>
          <w:b/>
          <w:bCs/>
          <w:kern w:val="0"/>
          <w:lang w:eastAsia="ro-RO"/>
          <w14:ligatures w14:val="none"/>
        </w:rPr>
        <w:t>)</w:t>
      </w:r>
      <w:r w:rsidR="007646FD" w:rsidRPr="00B65AFA">
        <w:rPr>
          <w:rFonts w:eastAsia="Courier New" w:cstheme="minorHAnsi"/>
          <w:kern w:val="0"/>
          <w:lang w:eastAsia="ro-RO"/>
          <w14:ligatures w14:val="none"/>
        </w:rPr>
        <w:t xml:space="preserve"> Beneficiarul se obligă să îndeplinească obligațiile asumate, în conformitate cu prevederile Anexei 1 – Cererea de finanțare, privind reducerea consumului anual de energie primară și reducerea emisiilor de gaze cu efect de seră, în caz contrar, AMPRSM poate rezilia contractul de finanțare, iar finanțarea nerambursabilă acordată va fi recuperată în conformitate cu prevederile prezentului contract.</w:t>
      </w:r>
      <w:r w:rsidR="00AA3AF9" w:rsidRPr="00B65AFA">
        <w:rPr>
          <w:rFonts w:eastAsia="Courier New" w:cstheme="minorHAnsi"/>
          <w:b/>
          <w:bCs/>
          <w:kern w:val="0"/>
          <w:lang w:eastAsia="ro-RO"/>
          <w14:ligatures w14:val="none"/>
        </w:rPr>
        <w:t xml:space="preserve"> </w:t>
      </w:r>
    </w:p>
    <w:p w14:paraId="3D9B3178" w14:textId="0E8FA206" w:rsidR="00AA3AF9" w:rsidRPr="00B65AFA" w:rsidRDefault="00AA3AF9" w:rsidP="00AA3AF9">
      <w:pPr>
        <w:pStyle w:val="ListParagraph"/>
        <w:numPr>
          <w:ilvl w:val="0"/>
          <w:numId w:val="7"/>
        </w:numPr>
        <w:autoSpaceDE w:val="0"/>
        <w:autoSpaceDN w:val="0"/>
        <w:adjustRightInd w:val="0"/>
        <w:spacing w:after="143"/>
        <w:ind w:left="-90"/>
        <w:jc w:val="both"/>
        <w:rPr>
          <w:rFonts w:eastAsia="Courier New" w:cstheme="minorHAnsi"/>
          <w:lang w:eastAsia="ro-RO"/>
        </w:rPr>
      </w:pPr>
      <w:r w:rsidRPr="00B65AFA">
        <w:rPr>
          <w:rFonts w:eastAsia="Courier New" w:cstheme="minorHAnsi"/>
          <w:b/>
          <w:bCs/>
          <w:kern w:val="0"/>
          <w:lang w:eastAsia="ro-RO"/>
          <w14:ligatures w14:val="none"/>
        </w:rPr>
        <w:t>5)</w:t>
      </w:r>
      <w:r w:rsidRPr="00B65AFA">
        <w:rPr>
          <w:rFonts w:eastAsia="Courier New" w:cstheme="minorHAnsi"/>
          <w:kern w:val="0"/>
          <w:lang w:eastAsia="ro-RO"/>
          <w14:ligatures w14:val="none"/>
        </w:rPr>
        <w:t xml:space="preserve"> Beneficiarul are obligația ca la un an de la finalizarea proiectului să transmită </w:t>
      </w:r>
      <w:r w:rsidRPr="00B65AFA">
        <w:rPr>
          <w:rFonts w:eastAsia="Courier New" w:cstheme="minorHAnsi"/>
          <w:lang w:eastAsia="ro-RO"/>
        </w:rPr>
        <w:t>Raportul de audit energetic/certificatul energetic din care să rezulte valoarea indicatorilor pentru anul ulterior investiției.</w:t>
      </w:r>
    </w:p>
    <w:p w14:paraId="1BB7CFF4" w14:textId="4ABF8A9E" w:rsidR="007646FD" w:rsidRPr="007646FD" w:rsidRDefault="00AA3AF9" w:rsidP="007646FD">
      <w:pPr>
        <w:pStyle w:val="ListParagraph"/>
        <w:numPr>
          <w:ilvl w:val="0"/>
          <w:numId w:val="7"/>
        </w:numPr>
        <w:autoSpaceDE w:val="0"/>
        <w:autoSpaceDN w:val="0"/>
        <w:adjustRightInd w:val="0"/>
        <w:spacing w:after="143"/>
        <w:ind w:left="-90"/>
        <w:jc w:val="both"/>
        <w:rPr>
          <w:rFonts w:eastAsia="Courier New" w:cstheme="minorHAnsi"/>
          <w:kern w:val="0"/>
          <w:lang w:eastAsia="ro-RO"/>
          <w14:ligatures w14:val="none"/>
        </w:rPr>
      </w:pPr>
      <w:r>
        <w:rPr>
          <w:rFonts w:eastAsia="Courier New" w:cstheme="minorHAnsi"/>
          <w:b/>
          <w:bCs/>
          <w:kern w:val="0"/>
          <w:lang w:eastAsia="ro-RO"/>
          <w14:ligatures w14:val="none"/>
        </w:rPr>
        <w:t>6</w:t>
      </w:r>
      <w:r w:rsidR="007646FD" w:rsidRPr="00125AE6">
        <w:rPr>
          <w:rFonts w:eastAsia="Courier New" w:cstheme="minorHAnsi"/>
          <w:b/>
          <w:bCs/>
          <w:kern w:val="0"/>
          <w:lang w:eastAsia="ro-RO"/>
          <w14:ligatures w14:val="none"/>
        </w:rPr>
        <w:t>)</w:t>
      </w:r>
      <w:r w:rsidR="007646FD" w:rsidRPr="007646FD">
        <w:rPr>
          <w:rFonts w:eastAsia="Courier New" w:cstheme="minorHAnsi"/>
          <w:kern w:val="0"/>
          <w:lang w:eastAsia="ro-RO"/>
          <w14:ligatures w14:val="none"/>
        </w:rPr>
        <w:t xml:space="preserve"> Beneficiarul se va asigura ca la finalul implementării proiectului să fie respectate cerintele minime de performanță energetică a clădirilor impuse prin </w:t>
      </w:r>
      <w:r w:rsidR="007646FD" w:rsidRPr="007646FD">
        <w:rPr>
          <w:rFonts w:cstheme="minorHAnsi"/>
          <w:iCs/>
        </w:rPr>
        <w:t>„Metodologia de calcul al performanței energetice a clădirilor, indicativ Mc 001-2022” (aprobată prin Ordinul MDLPA nr. 16/2023)</w:t>
      </w:r>
      <w:r w:rsidR="007646FD" w:rsidRPr="007646FD">
        <w:rPr>
          <w:rFonts w:eastAsia="Courier New" w:cstheme="minorHAnsi"/>
          <w:kern w:val="0"/>
          <w:lang w:eastAsia="ro-RO"/>
          <w14:ligatures w14:val="none"/>
        </w:rPr>
        <w:t>, inclusiv dispozițiile tranzitorii ale acestuia, dacă este cazul.</w:t>
      </w:r>
    </w:p>
    <w:p w14:paraId="4760C7D0" w14:textId="4939B339" w:rsidR="007646FD" w:rsidRPr="007646FD" w:rsidRDefault="00A469D7" w:rsidP="007646FD">
      <w:pPr>
        <w:pStyle w:val="ListParagraph"/>
        <w:numPr>
          <w:ilvl w:val="0"/>
          <w:numId w:val="7"/>
        </w:numPr>
        <w:autoSpaceDE w:val="0"/>
        <w:autoSpaceDN w:val="0"/>
        <w:adjustRightInd w:val="0"/>
        <w:spacing w:after="143"/>
        <w:ind w:left="-90"/>
        <w:jc w:val="both"/>
        <w:rPr>
          <w:rFonts w:eastAsia="Courier New" w:cstheme="minorHAnsi"/>
          <w:kern w:val="0"/>
          <w:lang w:eastAsia="ro-RO"/>
          <w14:ligatures w14:val="none"/>
        </w:rPr>
      </w:pPr>
      <w:r w:rsidRPr="00125AE6">
        <w:rPr>
          <w:rFonts w:eastAsia="Courier New" w:cstheme="minorHAnsi"/>
          <w:b/>
          <w:bCs/>
          <w:kern w:val="0"/>
          <w:lang w:eastAsia="ro-RO"/>
          <w14:ligatures w14:val="none"/>
        </w:rPr>
        <w:t>7</w:t>
      </w:r>
      <w:r w:rsidR="007646FD" w:rsidRPr="00125AE6">
        <w:rPr>
          <w:rFonts w:eastAsia="Courier New" w:cstheme="minorHAnsi"/>
          <w:b/>
          <w:bCs/>
          <w:kern w:val="0"/>
          <w:lang w:eastAsia="ro-RO"/>
          <w14:ligatures w14:val="none"/>
        </w:rPr>
        <w:t>)</w:t>
      </w:r>
      <w:r w:rsidR="007646FD" w:rsidRPr="007646FD">
        <w:rPr>
          <w:rFonts w:eastAsia="Courier New" w:cstheme="minorHAnsi"/>
          <w:kern w:val="0"/>
          <w:lang w:eastAsia="ro-RO"/>
          <w14:ligatures w14:val="none"/>
        </w:rPr>
        <w:t xml:space="preserve"> </w:t>
      </w:r>
      <w:r w:rsidR="00696C55">
        <w:rPr>
          <w:rFonts w:eastAsia="Courier New" w:cstheme="minorHAnsi"/>
          <w:kern w:val="0"/>
          <w:lang w:eastAsia="ro-RO"/>
          <w14:ligatures w14:val="none"/>
        </w:rPr>
        <w:t xml:space="preserve">(Aplicabil în cazul proiectelor având ca obiect </w:t>
      </w:r>
      <w:r w:rsidR="00696C55">
        <w:t>al investiției</w:t>
      </w:r>
      <w:r w:rsidR="00696C55">
        <w:rPr>
          <w:rFonts w:eastAsia="Courier New" w:cstheme="minorHAnsi"/>
          <w:kern w:val="0"/>
          <w:lang w:eastAsia="ro-RO"/>
          <w14:ligatures w14:val="none"/>
        </w:rPr>
        <w:t xml:space="preserve"> imobile clasificate ca monumente istorice) Î</w:t>
      </w:r>
      <w:r w:rsidR="007646FD" w:rsidRPr="007646FD">
        <w:rPr>
          <w:rFonts w:eastAsia="Courier New" w:cstheme="minorHAnsi"/>
          <w:kern w:val="0"/>
          <w:lang w:eastAsia="ro-RO"/>
          <w14:ligatures w14:val="none"/>
        </w:rPr>
        <w:t>n cazul în care în perioada de implementare sau durabilitate, clădirea nu mai este clasificată ca fiind monument istoric, proiectul devine neeligibil, AMPRSM putând dispune recuperarea finanțării acordate în conformitate cu prevederile prezentului contract.</w:t>
      </w:r>
    </w:p>
    <w:p w14:paraId="72C33D69" w14:textId="253DA896" w:rsidR="006D2EE4" w:rsidRPr="006D2EE4" w:rsidRDefault="00A469D7" w:rsidP="007646FD">
      <w:pPr>
        <w:pStyle w:val="ListParagraph"/>
        <w:numPr>
          <w:ilvl w:val="0"/>
          <w:numId w:val="7"/>
        </w:numPr>
        <w:autoSpaceDE w:val="0"/>
        <w:autoSpaceDN w:val="0"/>
        <w:adjustRightInd w:val="0"/>
        <w:spacing w:after="143"/>
        <w:ind w:left="-90"/>
        <w:jc w:val="both"/>
        <w:rPr>
          <w:rFonts w:eastAsia="Courier New" w:cstheme="minorHAnsi"/>
          <w:kern w:val="0"/>
          <w:lang w:eastAsia="ro-RO"/>
          <w14:ligatures w14:val="none"/>
        </w:rPr>
      </w:pPr>
      <w:r w:rsidRPr="00125AE6">
        <w:rPr>
          <w:rFonts w:eastAsia="Courier New" w:cstheme="minorHAnsi"/>
          <w:b/>
          <w:bCs/>
          <w:kern w:val="0"/>
          <w:lang w:eastAsia="ro-RO"/>
          <w14:ligatures w14:val="none"/>
        </w:rPr>
        <w:t>8</w:t>
      </w:r>
      <w:r w:rsidR="006D2EE4" w:rsidRPr="00125AE6">
        <w:rPr>
          <w:rFonts w:eastAsia="Courier New" w:cstheme="minorHAnsi"/>
          <w:b/>
          <w:bCs/>
          <w:kern w:val="0"/>
          <w:lang w:eastAsia="ro-RO"/>
          <w14:ligatures w14:val="none"/>
        </w:rPr>
        <w:t>)</w:t>
      </w:r>
      <w:r w:rsidR="006D2EE4">
        <w:rPr>
          <w:rFonts w:eastAsia="Courier New" w:cstheme="minorHAnsi"/>
          <w:kern w:val="0"/>
          <w:lang w:eastAsia="ro-RO"/>
          <w14:ligatures w14:val="none"/>
        </w:rPr>
        <w:t xml:space="preserve"> </w:t>
      </w:r>
      <w:r w:rsidR="006D2EE4" w:rsidRPr="006D2EE4">
        <w:rPr>
          <w:rFonts w:eastAsia="Courier New" w:cstheme="minorHAnsi"/>
          <w:kern w:val="0"/>
          <w:lang w:eastAsia="ro-RO"/>
          <w14:ligatures w14:val="none"/>
        </w:rPr>
        <w:t xml:space="preserve">Beneficiarul are obligația ca pe perioada de durabilitate prevăzută la art. 2 alin. (5) din Condiții generale, </w:t>
      </w:r>
      <w:r w:rsidR="00F24EF4" w:rsidRPr="007646FD">
        <w:rPr>
          <w:rFonts w:eastAsia="Courier New" w:cstheme="minorHAnsi"/>
          <w:kern w:val="0"/>
          <w:lang w:eastAsia="ro-RO"/>
          <w14:ligatures w14:val="none"/>
        </w:rPr>
        <w:t>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w:t>
      </w:r>
      <w:r w:rsidR="00696C55">
        <w:rPr>
          <w:rFonts w:eastAsia="Courier New" w:cstheme="minorHAnsi"/>
          <w:kern w:val="0"/>
          <w:lang w:eastAsia="ro-RO"/>
          <w14:ligatures w14:val="none"/>
        </w:rPr>
        <w:t>a</w:t>
      </w:r>
      <w:r w:rsidR="006D2EE4" w:rsidRPr="006D2EE4">
        <w:rPr>
          <w:rFonts w:eastAsia="Courier New" w:cstheme="minorHAnsi"/>
          <w:kern w:val="0"/>
          <w:lang w:eastAsia="ro-RO"/>
          <w14:ligatures w14:val="none"/>
        </w:rPr>
        <w:t>, în caz contrar AM</w:t>
      </w:r>
      <w:r w:rsidR="00696C55">
        <w:rPr>
          <w:rFonts w:eastAsia="Courier New" w:cstheme="minorHAnsi"/>
          <w:kern w:val="0"/>
          <w:lang w:eastAsia="ro-RO"/>
          <w14:ligatures w14:val="none"/>
        </w:rPr>
        <w:t>PRSM</w:t>
      </w:r>
      <w:r w:rsidR="006D2EE4" w:rsidRPr="006D2EE4">
        <w:rPr>
          <w:rFonts w:eastAsia="Courier New" w:cstheme="minorHAnsi"/>
          <w:kern w:val="0"/>
          <w:lang w:eastAsia="ro-RO"/>
          <w14:ligatures w14:val="none"/>
        </w:rPr>
        <w:t xml:space="preserve"> putând dispune rezilierea și recuperarea finanțării acordate în conformitate cu prevederile prezentului contract. </w:t>
      </w:r>
    </w:p>
    <w:p w14:paraId="78B29113" w14:textId="31129CE2" w:rsidR="006D2EE4" w:rsidRPr="006D2EE4" w:rsidRDefault="00A469D7" w:rsidP="00F5380A">
      <w:pPr>
        <w:pStyle w:val="ListParagraph"/>
        <w:numPr>
          <w:ilvl w:val="0"/>
          <w:numId w:val="7"/>
        </w:numPr>
        <w:autoSpaceDE w:val="0"/>
        <w:autoSpaceDN w:val="0"/>
        <w:adjustRightInd w:val="0"/>
        <w:spacing w:after="143"/>
        <w:ind w:left="-90"/>
        <w:jc w:val="both"/>
        <w:rPr>
          <w:rFonts w:eastAsia="Courier New" w:cstheme="minorHAnsi"/>
          <w:kern w:val="0"/>
          <w:lang w:eastAsia="ro-RO"/>
          <w14:ligatures w14:val="none"/>
        </w:rPr>
      </w:pPr>
      <w:r w:rsidRPr="00125AE6">
        <w:rPr>
          <w:rFonts w:eastAsia="Courier New" w:cstheme="minorHAnsi"/>
          <w:b/>
          <w:bCs/>
          <w:kern w:val="0"/>
          <w:lang w:eastAsia="ro-RO"/>
          <w14:ligatures w14:val="none"/>
        </w:rPr>
        <w:t>9</w:t>
      </w:r>
      <w:r w:rsidR="006D2EE4" w:rsidRPr="00125AE6">
        <w:rPr>
          <w:rFonts w:eastAsia="Courier New" w:cstheme="minorHAnsi"/>
          <w:b/>
          <w:bCs/>
          <w:kern w:val="0"/>
          <w:lang w:eastAsia="ro-RO"/>
          <w14:ligatures w14:val="none"/>
        </w:rPr>
        <w:t>)</w:t>
      </w:r>
      <w:r w:rsidR="006D2EE4">
        <w:rPr>
          <w:rFonts w:eastAsia="Courier New" w:cstheme="minorHAnsi"/>
          <w:kern w:val="0"/>
          <w:lang w:eastAsia="ro-RO"/>
          <w14:ligatures w14:val="none"/>
        </w:rPr>
        <w:t xml:space="preserve"> </w:t>
      </w:r>
      <w:r w:rsidR="001D3E8D" w:rsidRPr="001D3E8D">
        <w:rPr>
          <w:rFonts w:eastAsia="Courier New" w:cstheme="minorHAnsi"/>
          <w:kern w:val="0"/>
          <w:lang w:eastAsia="ro-RO"/>
          <w14:ligatures w14:val="none"/>
        </w:rPr>
        <w:t>Pe perioada de durabilitate</w:t>
      </w:r>
      <w:r w:rsidR="00F5380A" w:rsidRPr="00F5380A">
        <w:rPr>
          <w:rFonts w:eastAsia="Courier New" w:cstheme="minorHAnsi"/>
          <w:kern w:val="0"/>
          <w:lang w:eastAsia="ro-RO"/>
          <w14:ligatures w14:val="none"/>
        </w:rPr>
        <w:t xml:space="preserve"> </w:t>
      </w:r>
      <w:r w:rsidR="00F5380A" w:rsidRPr="007646FD">
        <w:rPr>
          <w:rFonts w:eastAsia="Courier New" w:cstheme="minorHAnsi"/>
          <w:kern w:val="0"/>
          <w:lang w:eastAsia="ro-RO"/>
          <w14:ligatures w14:val="none"/>
        </w:rPr>
        <w:t>prevăzută la art. 2 alin. (5) din Condiții generale</w:t>
      </w:r>
      <w:r w:rsidR="001D3E8D" w:rsidRPr="001D3E8D">
        <w:rPr>
          <w:rFonts w:eastAsia="Courier New" w:cstheme="minorHAnsi"/>
          <w:kern w:val="0"/>
          <w:lang w:eastAsia="ro-RO"/>
          <w14:ligatures w14:val="none"/>
        </w:rPr>
        <w:t>, transmiterea dreptului de folosință asupra anumitor spații/unități de clădire realizate prin proiect ce vor fi închiriate/date în folosință gratuită/concesionate către o terță parte se poate face numai printr-o procedură transparentă și nediscriminatorie, în condiţiile legii, cu condiția ca activitatea desfășurată de persoanele juridice respective să nu afecteze activitatea principală/ funcțiunea clădirii publice, iar suprafața utilă cumulată aferentă acestor spații/unități de clădire să nu depășească 10% din suprafața totală utilă a clădirii. Nerespectarea condiției de transmitere a dreptului de folosință anterior menționat poate conduce la rezilierea și recuperarea finanțării acordate în conformitate cu prevederile prezentului contract.</w:t>
      </w:r>
    </w:p>
    <w:p w14:paraId="488323A4" w14:textId="3DE1FA64" w:rsidR="006D2EE4" w:rsidRPr="00BF6D21" w:rsidRDefault="00A469D7" w:rsidP="00FA3126">
      <w:pPr>
        <w:pStyle w:val="ListParagraph"/>
        <w:numPr>
          <w:ilvl w:val="0"/>
          <w:numId w:val="7"/>
        </w:numPr>
        <w:autoSpaceDE w:val="0"/>
        <w:autoSpaceDN w:val="0"/>
        <w:adjustRightInd w:val="0"/>
        <w:spacing w:after="143"/>
        <w:ind w:left="-90"/>
        <w:jc w:val="both"/>
        <w:rPr>
          <w:rFonts w:eastAsia="Courier New" w:cstheme="minorHAnsi"/>
          <w:b/>
          <w:bCs/>
          <w:kern w:val="0"/>
          <w:lang w:eastAsia="ro-RO"/>
          <w14:ligatures w14:val="none"/>
        </w:rPr>
      </w:pPr>
      <w:r w:rsidRPr="00BF6D21">
        <w:rPr>
          <w:rFonts w:eastAsia="Courier New" w:cstheme="minorHAnsi"/>
          <w:b/>
          <w:bCs/>
          <w:kern w:val="0"/>
          <w:lang w:eastAsia="ro-RO"/>
          <w14:ligatures w14:val="none"/>
        </w:rPr>
        <w:t>10</w:t>
      </w:r>
      <w:r w:rsidR="006D2EE4" w:rsidRPr="00BF6D21">
        <w:rPr>
          <w:rFonts w:eastAsia="Courier New" w:cstheme="minorHAnsi"/>
          <w:b/>
          <w:bCs/>
          <w:kern w:val="0"/>
          <w:lang w:eastAsia="ro-RO"/>
          <w14:ligatures w14:val="none"/>
        </w:rPr>
        <w:t>)</w:t>
      </w:r>
      <w:r w:rsidR="006D2EE4" w:rsidRPr="00BF6D21">
        <w:rPr>
          <w:rFonts w:eastAsia="Courier New" w:cstheme="minorHAnsi"/>
          <w:kern w:val="0"/>
          <w:lang w:eastAsia="ro-RO"/>
          <w14:ligatures w14:val="none"/>
        </w:rPr>
        <w:t xml:space="preserve"> Beneficiarul poate transmite, în condiţiile legii, pe perioada de durabilitate</w:t>
      </w:r>
      <w:r w:rsidR="001D3E8D" w:rsidRPr="00BF6D21">
        <w:rPr>
          <w:rFonts w:eastAsia="Courier New" w:cstheme="minorHAnsi"/>
          <w:kern w:val="0"/>
          <w:lang w:eastAsia="ro-RO"/>
          <w14:ligatures w14:val="none"/>
        </w:rPr>
        <w:t xml:space="preserve"> prevăzută la art. 2 alin. (5) din Condiții generale</w:t>
      </w:r>
      <w:r w:rsidR="006D2EE4" w:rsidRPr="00BF6D21">
        <w:rPr>
          <w:rFonts w:eastAsia="Courier New" w:cstheme="minorHAnsi"/>
          <w:kern w:val="0"/>
          <w:lang w:eastAsia="ro-RO"/>
          <w14:ligatures w14:val="none"/>
        </w:rPr>
        <w:t>, realizarea serviciilor de administrare asupra obiectelor/bunurilor realizate prin proiect către o structură competentă aflată în subordine, exclusiv pentru îndeplinirea obiectivelor proiectului, fără ca structura respectivă să obțină venituri</w:t>
      </w:r>
      <w:r w:rsidR="007646FD" w:rsidRPr="00BF6D21">
        <w:rPr>
          <w:rFonts w:eastAsia="Courier New" w:cstheme="minorHAnsi"/>
          <w:kern w:val="0"/>
          <w:lang w:eastAsia="ro-RO"/>
          <w14:ligatures w14:val="none"/>
        </w:rPr>
        <w:t xml:space="preserve"> sau să fie identificate elemente de natura ajutorului de stat</w:t>
      </w:r>
      <w:r w:rsidR="006D2EE4" w:rsidRPr="00BF6D21">
        <w:rPr>
          <w:rFonts w:eastAsia="Courier New" w:cstheme="minorHAnsi"/>
          <w:kern w:val="0"/>
          <w:lang w:eastAsia="ro-RO"/>
          <w14:ligatures w14:val="none"/>
        </w:rPr>
        <w:t>.</w:t>
      </w:r>
    </w:p>
    <w:p w14:paraId="62942FD6" w14:textId="77777777" w:rsidR="006D2EE4" w:rsidRDefault="006D2EE4"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03BE67AB" w14:textId="77777777" w:rsidR="006D2EE4" w:rsidRDefault="006D2EE4"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sectPr w:rsidR="006D2EE4" w:rsidSect="00551D5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75107" w14:textId="77777777" w:rsidR="00551D51" w:rsidRDefault="00551D51" w:rsidP="00D81D9B">
      <w:pPr>
        <w:spacing w:after="0" w:line="240" w:lineRule="auto"/>
      </w:pPr>
      <w:r>
        <w:separator/>
      </w:r>
    </w:p>
  </w:endnote>
  <w:endnote w:type="continuationSeparator" w:id="0">
    <w:p w14:paraId="0131ACC5" w14:textId="77777777" w:rsidR="00551D51" w:rsidRDefault="00551D5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CDB16" w14:textId="77777777" w:rsidR="00551D51" w:rsidRDefault="00551D51" w:rsidP="00D81D9B">
      <w:pPr>
        <w:spacing w:after="0" w:line="240" w:lineRule="auto"/>
      </w:pPr>
      <w:r>
        <w:separator/>
      </w:r>
    </w:p>
  </w:footnote>
  <w:footnote w:type="continuationSeparator" w:id="0">
    <w:p w14:paraId="3059DDB1" w14:textId="77777777" w:rsidR="00551D51" w:rsidRDefault="00551D5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6"/>
  </w:num>
  <w:num w:numId="5" w16cid:durableId="1474324949">
    <w:abstractNumId w:val="7"/>
  </w:num>
  <w:num w:numId="6" w16cid:durableId="1751074116">
    <w:abstractNumId w:val="2"/>
  </w:num>
  <w:num w:numId="7" w16cid:durableId="1948660765">
    <w:abstractNumId w:val="0"/>
  </w:num>
  <w:num w:numId="8" w16cid:durableId="1014577765">
    <w:abstractNumId w:val="4"/>
  </w:num>
  <w:num w:numId="9" w16cid:durableId="1792282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32AF9"/>
    <w:rsid w:val="000D7F0F"/>
    <w:rsid w:val="00125AE6"/>
    <w:rsid w:val="00133393"/>
    <w:rsid w:val="0017325D"/>
    <w:rsid w:val="001A1838"/>
    <w:rsid w:val="001D3E8D"/>
    <w:rsid w:val="00285C2F"/>
    <w:rsid w:val="002D6B13"/>
    <w:rsid w:val="003B1269"/>
    <w:rsid w:val="00460920"/>
    <w:rsid w:val="004669BD"/>
    <w:rsid w:val="004F77CD"/>
    <w:rsid w:val="00546A39"/>
    <w:rsid w:val="00551D51"/>
    <w:rsid w:val="00595242"/>
    <w:rsid w:val="005F14FC"/>
    <w:rsid w:val="006556CC"/>
    <w:rsid w:val="0067127A"/>
    <w:rsid w:val="00696C55"/>
    <w:rsid w:val="006D2EE4"/>
    <w:rsid w:val="006E725B"/>
    <w:rsid w:val="00753F67"/>
    <w:rsid w:val="007646FD"/>
    <w:rsid w:val="007F5DEE"/>
    <w:rsid w:val="008837BB"/>
    <w:rsid w:val="00893484"/>
    <w:rsid w:val="008F569D"/>
    <w:rsid w:val="009A6D0C"/>
    <w:rsid w:val="00A469D7"/>
    <w:rsid w:val="00A97982"/>
    <w:rsid w:val="00AA3AF9"/>
    <w:rsid w:val="00B3290C"/>
    <w:rsid w:val="00B3356B"/>
    <w:rsid w:val="00B4258F"/>
    <w:rsid w:val="00B42E53"/>
    <w:rsid w:val="00B65AFA"/>
    <w:rsid w:val="00BA5D28"/>
    <w:rsid w:val="00BF6D21"/>
    <w:rsid w:val="00D81D9B"/>
    <w:rsid w:val="00F24EF4"/>
    <w:rsid w:val="00F41B22"/>
    <w:rsid w:val="00F5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6D2EE4"/>
    <w:rPr>
      <w:sz w:val="24"/>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6D2EE4"/>
    <w:pPr>
      <w:spacing w:after="0" w:line="240" w:lineRule="auto"/>
      <w:ind w:left="708"/>
    </w:pPr>
    <w:rPr>
      <w:sz w:val="24"/>
      <w:szCs w:val="24"/>
      <w:lang w:val="ro-RO"/>
    </w:rPr>
  </w:style>
  <w:style w:type="character" w:styleId="Hyperlink">
    <w:name w:val="Hyperlink"/>
    <w:basedOn w:val="DefaultParagraphFont"/>
    <w:uiPriority w:val="99"/>
    <w:unhideWhenUsed/>
    <w:rsid w:val="006556CC"/>
    <w:rPr>
      <w:color w:val="0563C1" w:themeColor="hyperlink"/>
      <w:u w:val="single"/>
    </w:rPr>
  </w:style>
  <w:style w:type="character" w:styleId="UnresolvedMention">
    <w:name w:val="Unresolved Mention"/>
    <w:basedOn w:val="DefaultParagraphFont"/>
    <w:uiPriority w:val="99"/>
    <w:semiHidden/>
    <w:unhideWhenUsed/>
    <w:rsid w:val="00655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94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11</Pages>
  <Words>5095</Words>
  <Characters>29045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16</cp:revision>
  <dcterms:created xsi:type="dcterms:W3CDTF">2024-01-23T10:20:00Z</dcterms:created>
  <dcterms:modified xsi:type="dcterms:W3CDTF">2024-01-31T16:15:00Z</dcterms:modified>
</cp:coreProperties>
</file>